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24EAB" w:rsidRPr="00EA3813">
        <w:trPr>
          <w:trHeight w:hRule="exact" w:val="1666"/>
        </w:trPr>
        <w:tc>
          <w:tcPr>
            <w:tcW w:w="426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924EA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24EAB" w:rsidRPr="00EA381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24EAB" w:rsidRPr="00EA3813">
        <w:trPr>
          <w:trHeight w:hRule="exact" w:val="211"/>
        </w:trPr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</w:tr>
      <w:tr w:rsidR="00924EAB">
        <w:trPr>
          <w:trHeight w:hRule="exact" w:val="416"/>
        </w:trPr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4EAB" w:rsidRPr="00EA3813">
        <w:trPr>
          <w:trHeight w:hRule="exact" w:val="277"/>
        </w:trPr>
        <w:tc>
          <w:tcPr>
            <w:tcW w:w="426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426" w:type="dxa"/>
          </w:tcPr>
          <w:p w:rsidR="00924EAB" w:rsidRDefault="00924EAB"/>
        </w:tc>
        <w:tc>
          <w:tcPr>
            <w:tcW w:w="1277" w:type="dxa"/>
          </w:tcPr>
          <w:p w:rsidR="00924EAB" w:rsidRDefault="00924E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24EAB" w:rsidRPr="004534D1">
        <w:trPr>
          <w:trHeight w:hRule="exact" w:val="555"/>
        </w:trPr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4EAB" w:rsidRPr="004534D1" w:rsidRDefault="007367A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24EAB">
        <w:trPr>
          <w:trHeight w:hRule="exact" w:val="277"/>
        </w:trPr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24EAB">
        <w:trPr>
          <w:trHeight w:hRule="exact" w:val="277"/>
        </w:trPr>
        <w:tc>
          <w:tcPr>
            <w:tcW w:w="426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426" w:type="dxa"/>
          </w:tcPr>
          <w:p w:rsidR="00924EAB" w:rsidRDefault="00924EAB"/>
        </w:tc>
        <w:tc>
          <w:tcPr>
            <w:tcW w:w="1277" w:type="dxa"/>
          </w:tcPr>
          <w:p w:rsidR="00924EAB" w:rsidRDefault="00924EAB"/>
        </w:tc>
        <w:tc>
          <w:tcPr>
            <w:tcW w:w="993" w:type="dxa"/>
          </w:tcPr>
          <w:p w:rsidR="00924EAB" w:rsidRDefault="00924EAB"/>
        </w:tc>
        <w:tc>
          <w:tcPr>
            <w:tcW w:w="2836" w:type="dxa"/>
          </w:tcPr>
          <w:p w:rsidR="00924EAB" w:rsidRDefault="00924EAB"/>
        </w:tc>
      </w:tr>
      <w:tr w:rsidR="00924EA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24EAB" w:rsidRPr="00EA3813">
        <w:trPr>
          <w:trHeight w:hRule="exact" w:val="1135"/>
        </w:trPr>
        <w:tc>
          <w:tcPr>
            <w:tcW w:w="426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инклюзивного образования</w:t>
            </w:r>
          </w:p>
          <w:p w:rsidR="00924EAB" w:rsidRPr="004534D1" w:rsidRDefault="004534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Б1.О.04.02</w:t>
            </w:r>
          </w:p>
        </w:tc>
        <w:tc>
          <w:tcPr>
            <w:tcW w:w="283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</w:tr>
      <w:tr w:rsidR="00924EA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24EAB" w:rsidRPr="00EA3813">
        <w:trPr>
          <w:trHeight w:hRule="exact" w:val="1396"/>
        </w:trPr>
        <w:tc>
          <w:tcPr>
            <w:tcW w:w="426" w:type="dxa"/>
          </w:tcPr>
          <w:p w:rsidR="00924EAB" w:rsidRDefault="00924EA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24EAB" w:rsidRPr="007367A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24EAB" w:rsidRPr="007367A9">
        <w:trPr>
          <w:trHeight w:hRule="exact" w:val="416"/>
        </w:trPr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</w:tr>
      <w:tr w:rsidR="00924EA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24EAB" w:rsidRDefault="00924EAB"/>
        </w:tc>
        <w:tc>
          <w:tcPr>
            <w:tcW w:w="426" w:type="dxa"/>
          </w:tcPr>
          <w:p w:rsidR="00924EAB" w:rsidRDefault="00924EAB"/>
        </w:tc>
        <w:tc>
          <w:tcPr>
            <w:tcW w:w="1277" w:type="dxa"/>
          </w:tcPr>
          <w:p w:rsidR="00924EAB" w:rsidRDefault="00924EAB"/>
        </w:tc>
        <w:tc>
          <w:tcPr>
            <w:tcW w:w="993" w:type="dxa"/>
          </w:tcPr>
          <w:p w:rsidR="00924EAB" w:rsidRDefault="00924EAB"/>
        </w:tc>
        <w:tc>
          <w:tcPr>
            <w:tcW w:w="2836" w:type="dxa"/>
          </w:tcPr>
          <w:p w:rsidR="00924EAB" w:rsidRDefault="00924EAB"/>
        </w:tc>
      </w:tr>
      <w:tr w:rsidR="00924EAB">
        <w:trPr>
          <w:trHeight w:hRule="exact" w:val="155"/>
        </w:trPr>
        <w:tc>
          <w:tcPr>
            <w:tcW w:w="426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426" w:type="dxa"/>
          </w:tcPr>
          <w:p w:rsidR="00924EAB" w:rsidRDefault="00924EAB"/>
        </w:tc>
        <w:tc>
          <w:tcPr>
            <w:tcW w:w="1277" w:type="dxa"/>
          </w:tcPr>
          <w:p w:rsidR="00924EAB" w:rsidRDefault="00924EAB"/>
        </w:tc>
        <w:tc>
          <w:tcPr>
            <w:tcW w:w="993" w:type="dxa"/>
          </w:tcPr>
          <w:p w:rsidR="00924EAB" w:rsidRDefault="00924EAB"/>
        </w:tc>
        <w:tc>
          <w:tcPr>
            <w:tcW w:w="2836" w:type="dxa"/>
          </w:tcPr>
          <w:p w:rsidR="00924EAB" w:rsidRDefault="00924EAB"/>
        </w:tc>
      </w:tr>
      <w:tr w:rsidR="00924E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24EAB" w:rsidRPr="00EA38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24EAB" w:rsidRPr="00EA381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rPr>
                <w:lang w:val="ru-RU"/>
              </w:rPr>
            </w:pPr>
          </w:p>
        </w:tc>
      </w:tr>
      <w:tr w:rsidR="00924EAB" w:rsidRPr="00EA38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24EA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924EAB">
        <w:trPr>
          <w:trHeight w:hRule="exact" w:val="1807"/>
        </w:trPr>
        <w:tc>
          <w:tcPr>
            <w:tcW w:w="426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426" w:type="dxa"/>
          </w:tcPr>
          <w:p w:rsidR="00924EAB" w:rsidRDefault="00924EAB"/>
        </w:tc>
        <w:tc>
          <w:tcPr>
            <w:tcW w:w="1277" w:type="dxa"/>
          </w:tcPr>
          <w:p w:rsidR="00924EAB" w:rsidRDefault="00924EAB"/>
        </w:tc>
        <w:tc>
          <w:tcPr>
            <w:tcW w:w="993" w:type="dxa"/>
          </w:tcPr>
          <w:p w:rsidR="00924EAB" w:rsidRDefault="00924EAB"/>
        </w:tc>
        <w:tc>
          <w:tcPr>
            <w:tcW w:w="2836" w:type="dxa"/>
          </w:tcPr>
          <w:p w:rsidR="00924EAB" w:rsidRDefault="00924EAB"/>
        </w:tc>
      </w:tr>
      <w:tr w:rsidR="00924EA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24EA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EA38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4534D1"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24EAB" w:rsidRPr="004534D1" w:rsidRDefault="00924E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24EAB" w:rsidRPr="004534D1" w:rsidRDefault="00924E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24EAB" w:rsidRDefault="00453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24EA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24EAB" w:rsidRPr="004534D1" w:rsidRDefault="00924E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к.б.н., доцент Денисова Е.С.</w:t>
            </w:r>
          </w:p>
          <w:p w:rsidR="00924EAB" w:rsidRPr="004534D1" w:rsidRDefault="00924E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24EAB" w:rsidRPr="00EA38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24EAB">
        <w:trPr>
          <w:trHeight w:hRule="exact" w:val="555"/>
        </w:trPr>
        <w:tc>
          <w:tcPr>
            <w:tcW w:w="9640" w:type="dxa"/>
          </w:tcPr>
          <w:p w:rsidR="00924EAB" w:rsidRDefault="00924EAB"/>
        </w:tc>
      </w:tr>
      <w:tr w:rsidR="00924EA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24EAB" w:rsidRDefault="00453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EA38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24EAB" w:rsidRPr="00EA381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инклюзивного образования» в течение 2021/2022 учебного года: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EA381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Б1.О.04.02 «Современные технологии инклюзивного образования».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24EAB" w:rsidRPr="00EA381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инклюзивного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24EAB" w:rsidRPr="00EA381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24E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EAB" w:rsidRPr="00EA38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924EAB" w:rsidRPr="00EA38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924EAB" w:rsidRPr="00EA38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</w:t>
            </w:r>
          </w:p>
        </w:tc>
      </w:tr>
      <w:tr w:rsidR="00924EAB" w:rsidRPr="00EA3813">
        <w:trPr>
          <w:trHeight w:hRule="exact" w:val="277"/>
        </w:trPr>
        <w:tc>
          <w:tcPr>
            <w:tcW w:w="964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</w:tr>
      <w:tr w:rsidR="00924EAB" w:rsidRPr="00EA38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24E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EAB" w:rsidRPr="00EA38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24EAB" w:rsidRPr="00EA38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924EAB" w:rsidRPr="00EA38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924EAB" w:rsidRPr="00EA38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924EAB" w:rsidRPr="00EA38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для индивидуализации обучения, развития, воспитания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24EAB" w:rsidRPr="00EA381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924EA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EAB" w:rsidRPr="00EA381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924EAB" w:rsidRPr="00EA381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924EAB" w:rsidRPr="00EA381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924EAB" w:rsidRPr="00EA381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924EAB" w:rsidRPr="00EA3813">
        <w:trPr>
          <w:trHeight w:hRule="exact" w:val="277"/>
        </w:trPr>
        <w:tc>
          <w:tcPr>
            <w:tcW w:w="397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</w:tr>
      <w:tr w:rsidR="00924EAB" w:rsidRPr="00EA381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24EA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EAB" w:rsidRPr="00EA381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924EAB" w:rsidRPr="00EA3813">
        <w:trPr>
          <w:trHeight w:hRule="exact" w:val="416"/>
        </w:trPr>
        <w:tc>
          <w:tcPr>
            <w:tcW w:w="397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</w:tr>
      <w:tr w:rsidR="00924EAB" w:rsidRPr="00EA381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24EAB" w:rsidRPr="00EA381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Б1.О.04.02 «Современные технологии инклюзивного образования» относится к обязательной части, является дисциплиной Блока Б1. «Дисциплины (модули)». Модуль 4 "Теория и практика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24EAB" w:rsidRPr="00EA381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24EA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Default="00924EAB"/>
        </w:tc>
      </w:tr>
      <w:tr w:rsidR="00924EAB" w:rsidRPr="00EA38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Pr="004534D1" w:rsidRDefault="00924EAB">
            <w:pPr>
              <w:rPr>
                <w:lang w:val="ru-RU"/>
              </w:rPr>
            </w:pPr>
          </w:p>
        </w:tc>
      </w:tr>
      <w:tr w:rsidR="00924EAB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Pr="004534D1" w:rsidRDefault="00924EA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jc w:val="center"/>
              <w:rPr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Pr="004534D1" w:rsidRDefault="004534D1">
            <w:pPr>
              <w:spacing w:after="0" w:line="240" w:lineRule="auto"/>
              <w:jc w:val="center"/>
              <w:rPr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игровой деятельности в дошкольном возрасте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ОПК-6, ПК-1, УК-1</w:t>
            </w:r>
          </w:p>
        </w:tc>
      </w:tr>
      <w:tr w:rsidR="00924EAB" w:rsidRPr="00EA381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24EA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24E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4E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24E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E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24E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E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24E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24EAB" w:rsidRDefault="00453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24E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924EAB"/>
        </w:tc>
      </w:tr>
      <w:tr w:rsidR="00924EAB">
        <w:trPr>
          <w:trHeight w:hRule="exact" w:val="277"/>
        </w:trPr>
        <w:tc>
          <w:tcPr>
            <w:tcW w:w="5671" w:type="dxa"/>
          </w:tcPr>
          <w:p w:rsidR="00924EAB" w:rsidRDefault="00924EAB"/>
        </w:tc>
        <w:tc>
          <w:tcPr>
            <w:tcW w:w="1702" w:type="dxa"/>
          </w:tcPr>
          <w:p w:rsidR="00924EAB" w:rsidRDefault="00924EAB"/>
        </w:tc>
        <w:tc>
          <w:tcPr>
            <w:tcW w:w="426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1135" w:type="dxa"/>
          </w:tcPr>
          <w:p w:rsidR="00924EAB" w:rsidRDefault="00924EAB"/>
        </w:tc>
      </w:tr>
      <w:tr w:rsidR="00924EA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4EAB" w:rsidRPr="004534D1" w:rsidRDefault="00924E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24EAB">
        <w:trPr>
          <w:trHeight w:hRule="exact" w:val="416"/>
        </w:trPr>
        <w:tc>
          <w:tcPr>
            <w:tcW w:w="5671" w:type="dxa"/>
          </w:tcPr>
          <w:p w:rsidR="00924EAB" w:rsidRDefault="00924EAB"/>
        </w:tc>
        <w:tc>
          <w:tcPr>
            <w:tcW w:w="1702" w:type="dxa"/>
          </w:tcPr>
          <w:p w:rsidR="00924EAB" w:rsidRDefault="00924EAB"/>
        </w:tc>
        <w:tc>
          <w:tcPr>
            <w:tcW w:w="426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1135" w:type="dxa"/>
          </w:tcPr>
          <w:p w:rsidR="00924EAB" w:rsidRDefault="00924EAB"/>
        </w:tc>
      </w:tr>
      <w:tr w:rsidR="00924E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24E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EAB" w:rsidRDefault="00924EA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EAB" w:rsidRDefault="00924E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EAB" w:rsidRDefault="00924EAB"/>
        </w:tc>
      </w:tr>
      <w:tr w:rsidR="00924E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EA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4E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технологии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EAB" w:rsidRDefault="00924EA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EAB" w:rsidRDefault="00924E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EAB" w:rsidRDefault="00924EAB"/>
        </w:tc>
      </w:tr>
      <w:tr w:rsidR="00924EA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24EAB" w:rsidRDefault="00453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E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E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924E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924E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924E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24EAB" w:rsidRPr="00EA3813">
        <w:trPr>
          <w:trHeight w:hRule="exact" w:val="8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EA381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EA3813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24E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24E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24EAB" w:rsidRPr="00EA38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924EAB" w:rsidRPr="00EA381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аспекты инклюзивного образования. Понятие и сущность инклюзивного образования, инклюзивной образовательной среды. Нормативно-правовое обеспечение инклюзивной практики в образовательной организации. Законодательное обеспечение инклюзивного образования. Нормы международного гуманитарного права, закрепленные в таких международных документах как «Декларация о правах умственно отсталых лиц» (1971), «Декларация о правах инвалидов» (1975), Конвенция ООН «О правах ребенка» (1989). Готовность педагогического коллектива как одно из условий возможности организации инклюзии.</w:t>
            </w:r>
          </w:p>
        </w:tc>
      </w:tr>
      <w:tr w:rsidR="00924EAB" w:rsidRPr="00EA38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924EAB" w:rsidRPr="00EA38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содержание технологий инклюзивного обучения. Дидактические принципы инклюзивного обучения. Основные направления коррекционно-педагогической поддержки: образовательное, коррекционно-развивающее и социальное. Построение психолого-педагогического сопровождения детей с ОВЗ. Педагогическая диагностика детей с ОВЗ. Составление и условия реализации индивидуального образовательного плана. Система оценивания результативности деятельности.</w:t>
            </w:r>
          </w:p>
        </w:tc>
      </w:tr>
      <w:tr w:rsidR="00924EAB" w:rsidRPr="00EA381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924E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и апробация инклюзивных практик с опорой на технологии инклюзивного образования. Приоритетные принципы и направления Деятельности в условиях инклюзивной образовательной практики (гуманизация: Доступность, поликультурность, индивидуализация обучения, профессиональное мастерство и сотрудничество педагогов, социальное партнерство).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портфолио. Технология проектного обучения. Кейс технология.</w:t>
            </w:r>
          </w:p>
        </w:tc>
      </w:tr>
      <w:tr w:rsidR="00924EAB" w:rsidRPr="00EA3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924EAB" w:rsidRPr="00EA38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Организационно-методические и психолого-педагогические условия для детей с нарушениями опорно-двигательного аппарата в образовательных учреждениях. Теоретические и методические основы создания специальных условий для детей с нарушениями слуха и зрения в образовательных учреждениях. Организационно- методические и психолого-педагогические условия для детей с расстройствами аутистического спектра в образовательных учреждениях.</w:t>
            </w:r>
          </w:p>
        </w:tc>
      </w:tr>
      <w:tr w:rsidR="00924EAB" w:rsidRPr="00EA3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924EAB" w:rsidRPr="00EA38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инклюзивного образования в современной России. Организационные, социальные и психологические барьеры. Перспективные направления Развития инклюзивного образования. Развитие индивидуального и группового тьютерства. Особенности организации социального партнерства в инклюзивном образовании.</w:t>
            </w:r>
          </w:p>
        </w:tc>
      </w:tr>
      <w:tr w:rsidR="00924EAB" w:rsidRPr="00EA3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924EAB" w:rsidRPr="00EA3813">
        <w:trPr>
          <w:trHeight w:hRule="exact" w:val="4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результативности инклюзивного образования. Способы и критерии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EA38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оценки результативности Деятельности коллектива, реализующего инклюзивную практику (методики Диагностирования профессиональной компетентности педагога, работающего В условиях инклюзивной образовательной среды). Методики диагностирования познавательной сферы личности, социальных умений ребенка и внутригрупповых отношений. Методики диагностирования инклюзивной образовательной среды. Методики диагностирования профессиональной компетентности родителей</w:t>
            </w:r>
          </w:p>
        </w:tc>
      </w:tr>
      <w:tr w:rsidR="00924EAB" w:rsidRPr="00EA3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924EAB" w:rsidRPr="00EA38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 в реализации инклюзивного и интегрированного обучения детей с разными образовательными потребностями.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эмоциональноволевой сферы и поведения.</w:t>
            </w:r>
          </w:p>
        </w:tc>
      </w:tr>
      <w:tr w:rsidR="00924EAB" w:rsidRPr="00EA3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924EAB" w:rsidRPr="00EA38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как путь интеграции детей с особыми возможностями здоровья в окружающее общество. Развитие и коррекция детей с особыми образовательными потребностями в системе дополнительного образования.</w:t>
            </w:r>
          </w:p>
        </w:tc>
      </w:tr>
      <w:tr w:rsidR="00924EAB" w:rsidRPr="00EA3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</w:tr>
      <w:tr w:rsidR="00924EAB" w:rsidRPr="00EA381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абилитации детей с особыми возможностями здоровья в совместной деятельности и общении со сверстниками. Подражание как важный метод инклюзивного и интегрированного обучения. Опыт М. Монтессори. Роль семьи в обучении и воспитании ребёнка с особыми образовательными потребностями. Организация инклюзивного воспитания и обучения детей с особыми возможностями здоровья в раннем и дошкольном возрастов дошкольных образовательных учреждениях. Анализ ресурсов, опыт и проблемы организации ранней диагностики, коррекции и интегрированного обучения детей с особыми нуждами в практике Российского образования</w:t>
            </w:r>
          </w:p>
        </w:tc>
      </w:tr>
      <w:tr w:rsidR="00924E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24EAB" w:rsidRPr="00EA38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924EAB" w:rsidRPr="00EA381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«Инклюзивного образования».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принципы инклюзивного образования.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главные барьеры в построении системы инклюзивного образования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основные цели инклюзивного образования.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основные международные документы, регламентирующие инклюзивное образование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Опишите условия готовности педагога к работе в условиях инклюзии</w:t>
            </w:r>
          </w:p>
        </w:tc>
      </w:tr>
      <w:tr w:rsidR="00924EAB" w:rsidRPr="00EA3813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924EAB" w:rsidRPr="00EA38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Выпишите основные понятия данной темы и дайте им определения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и объясните дидактические принципы инклюзивного образования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технологию проведения педагогической диагностики детей с ОВЗ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краткий индивидуальный план для ребенка дошкольного возраста с РДА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Опишите особенности оценивания в системе инклюзивного образования</w:t>
            </w:r>
          </w:p>
        </w:tc>
      </w:tr>
      <w:tr w:rsidR="00924EAB" w:rsidRPr="00EA3813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924EAB" w:rsidRPr="00EA38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принципы развития инклюзивного образования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EA3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924EA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организационно-методические условия, необходимые для детей с нару- шениями опорно-двигательного аппарата в образовательных учреждениях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психолого-педагогические условия для детей с расстройствами аутисти- ческого спектра в образовательных учреждениях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методические основы создания специальных условий для детей с нару- шениями слуха и зрения в образовательных учреждениях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Решите следующую задачу:</w:t>
            </w:r>
          </w:p>
          <w:p w:rsidR="00924EAB" w:rsidRDefault="00453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Обучаясь по индивидуальному образовательному маршруту, ребенок с ОВЗ тем не менее с трудом осваивает учебный материал. Родители ребенка-инвалида настаивают на упрощении за-даний. Однако, педагогический коллектив настаивает на продолжении обучения по разработан-ному маршруту.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должны поступить родители, руководитель ОУ в сложившейся ситуации?</w:t>
            </w:r>
          </w:p>
        </w:tc>
      </w:tr>
      <w:tr w:rsidR="00924EAB" w:rsidRPr="00EA381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924EAB" w:rsidRPr="00EA381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основные проблемы инклюзивного образования в России на современном эта- пе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– «Организационные, социальные и психологические барьеры в ор- ганизации инклюзивного образования»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схему: «Перспективные направления развития инклюзивного образования»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особенности индивидуального и группового тьютерства и особенности их становления в России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Объясните суть социального партнерства в инклюзивном образовании</w:t>
            </w:r>
          </w:p>
        </w:tc>
      </w:tr>
      <w:tr w:rsidR="00924EAB" w:rsidRPr="00EA38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924EAB" w:rsidRPr="00EA38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схему: «Способы и критерии оценки результативности деятельности пе- дагога в инклюзивной среде»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таблицу: «Методы диагностики познавательной и социальной сферы ре- бенка в условиях инклюзивного образования»</w:t>
            </w:r>
          </w:p>
        </w:tc>
      </w:tr>
      <w:tr w:rsidR="00924EAB" w:rsidRPr="00EA381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924EAB" w:rsidRPr="00EA38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Создание условий для осуществления обучения, воспитания и развития обучающихся с ОВЗ в образовательном процессе.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Условия: как стать инклюзивной школой (дошкольным учреждением): кадровые, про- граммно-методические и материально-технические условия, современные методы, технологии обучения детей с ОВЗ предмету.</w:t>
            </w:r>
          </w:p>
        </w:tc>
      </w:tr>
      <w:tr w:rsidR="00924EAB" w:rsidRPr="00EA381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924EAB" w:rsidRPr="00EA381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Основные практические подходы к использованию современных технологий обучения и диагностики особых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потребностей.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Разработка или использование готового конспекта урока.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Описание кейса: в нашем классе учится (в группе находится)  ребенок с ОВЗ (уточнить нарушение в развитии). Описание возможных трудностей и их решений.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Диагностика особых образовательных потребностей ребенка: наблюдение, беседа с роди-телями, анализ документации на ребенка, беседа с ребенком, обсуждение особых образователь-ных потребностей ребенка на ПМПк.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24EAB" w:rsidRPr="00EA381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</w:tr>
      <w:tr w:rsidR="00924EAB" w:rsidRPr="00EA3813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Возможности абилитации детей с особыми возможностями здоровья в совместной дея- тельности и общении со сверстниками.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Подражание как важный метод инклюзивного и интегрированного обучения.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Опыт М. Монтессори.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семьи в обучении и воспитании ребёнка с особыми образовательными потребностя-ми.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Организация инклюзивного воспитания и обучения детей с особыми возможностями здоровья в раннем и дошкольном возрастов дошкольных образовательных учреждениях.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Анализ ресурсов, опыт и проблемы организации ранней диагностики, коррекции и интегрированного обучения детей с особыми нуждами в практике Российского образования</w:t>
            </w:r>
          </w:p>
        </w:tc>
      </w:tr>
      <w:tr w:rsidR="00924EAB" w:rsidRPr="00EA381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24EAB" w:rsidRPr="00EA381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инклюзивного образования» / Денисова Е.С.. – Омск: Изд-во Омской гуманитарной академии, 2021.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24EA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24EAB" w:rsidRPr="00EA381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978-5-534-10939-9.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34D1">
              <w:rPr>
                <w:lang w:val="ru-RU"/>
              </w:rPr>
              <w:t xml:space="preserve"> </w:t>
            </w:r>
            <w:hyperlink r:id="rId4" w:history="1">
              <w:r w:rsidR="005A2089">
                <w:rPr>
                  <w:rStyle w:val="a3"/>
                  <w:lang w:val="ru-RU"/>
                </w:rPr>
                <w:t>https://urait.ru/bcode/454537</w:t>
              </w:r>
            </w:hyperlink>
            <w:r w:rsidRPr="004534D1">
              <w:rPr>
                <w:lang w:val="ru-RU"/>
              </w:rPr>
              <w:t xml:space="preserve"> </w:t>
            </w:r>
          </w:p>
        </w:tc>
      </w:tr>
      <w:tr w:rsidR="00924E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Баринова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53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978-5-534-13878-8.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A2089">
                <w:rPr>
                  <w:rStyle w:val="a3"/>
                </w:rPr>
                <w:t>https://urait.ru/bcode/467115</w:t>
              </w:r>
            </w:hyperlink>
            <w:r>
              <w:t xml:space="preserve"> </w:t>
            </w:r>
          </w:p>
        </w:tc>
      </w:tr>
      <w:tr w:rsidR="00924EAB" w:rsidRPr="00EA381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34D1">
              <w:rPr>
                <w:lang w:val="ru-RU"/>
              </w:rPr>
              <w:t xml:space="preserve"> </w:t>
            </w:r>
            <w:hyperlink r:id="rId6" w:history="1">
              <w:r w:rsidR="005A2089">
                <w:rPr>
                  <w:rStyle w:val="a3"/>
                  <w:lang w:val="ru-RU"/>
                </w:rPr>
                <w:t>https://urait.ru/bcode/454332</w:t>
              </w:r>
            </w:hyperlink>
            <w:r w:rsidRPr="004534D1">
              <w:rPr>
                <w:lang w:val="ru-RU"/>
              </w:rPr>
              <w:t xml:space="preserve"> </w:t>
            </w:r>
          </w:p>
        </w:tc>
      </w:tr>
      <w:tr w:rsidR="00924EAB">
        <w:trPr>
          <w:trHeight w:hRule="exact" w:val="304"/>
        </w:trPr>
        <w:tc>
          <w:tcPr>
            <w:tcW w:w="285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24EAB" w:rsidRPr="00EA3813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Соловьева,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978-5-4263-0705-6.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34D1">
              <w:rPr>
                <w:lang w:val="ru-RU"/>
              </w:rPr>
              <w:t xml:space="preserve"> </w:t>
            </w:r>
            <w:hyperlink r:id="rId7" w:history="1">
              <w:r w:rsidR="005A2089">
                <w:rPr>
                  <w:rStyle w:val="a3"/>
                  <w:lang w:val="ru-RU"/>
                </w:rPr>
                <w:t>http://www.iprbookshop.ru/92895.html</w:t>
              </w:r>
            </w:hyperlink>
            <w:r w:rsidRPr="004534D1">
              <w:rPr>
                <w:lang w:val="ru-RU"/>
              </w:rPr>
              <w:t xml:space="preserve"> </w:t>
            </w:r>
          </w:p>
        </w:tc>
      </w:tr>
      <w:tr w:rsidR="00924EAB" w:rsidRPr="00EA381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Нормативно-методические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инклюзивной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978-5-9669-1880-4.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34D1">
              <w:rPr>
                <w:lang w:val="ru-RU"/>
              </w:rPr>
              <w:t xml:space="preserve"> </w:t>
            </w:r>
            <w:hyperlink r:id="rId8" w:history="1">
              <w:r w:rsidR="005A2089">
                <w:rPr>
                  <w:rStyle w:val="a3"/>
                  <w:lang w:val="ru-RU"/>
                </w:rPr>
                <w:t>http://www.iprbookshop.ru/87383.html</w:t>
              </w:r>
            </w:hyperlink>
            <w:r w:rsidRPr="004534D1">
              <w:rPr>
                <w:lang w:val="ru-RU"/>
              </w:rPr>
              <w:t xml:space="preserve"> 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EA3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24EAB" w:rsidRPr="00EA381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A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A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A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A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A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64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640EA" w:rsidRPr="00EA3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64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640EA" w:rsidRPr="00EA3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64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A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A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A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A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A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A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A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24EAB" w:rsidRPr="00EA38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24EAB" w:rsidRPr="00EA3813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EA3813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24EAB" w:rsidRPr="00EA38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24EAB" w:rsidRPr="00EA381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24EAB" w:rsidRPr="004534D1" w:rsidRDefault="00924E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24EAB" w:rsidRDefault="00453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24EAB" w:rsidRDefault="00453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24EAB" w:rsidRPr="004534D1" w:rsidRDefault="00924E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24EAB" w:rsidRPr="00EA3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5A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24E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5A2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24EAB" w:rsidRPr="00EA3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5A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24EAB" w:rsidRPr="00EA3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5A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24EAB" w:rsidRPr="00EA3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5A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24E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924EAB" w:rsidRDefault="00453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4534D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24EAB" w:rsidRPr="004534D1">
        <w:trPr>
          <w:trHeight w:hRule="exact" w:val="277"/>
        </w:trPr>
        <w:tc>
          <w:tcPr>
            <w:tcW w:w="964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</w:tr>
      <w:tr w:rsidR="00924EAB" w:rsidRPr="00453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24EAB" w:rsidRPr="004534D1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4534D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764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24EAB" w:rsidRPr="004534D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924EAB" w:rsidRPr="004534D1" w:rsidRDefault="00924EAB">
      <w:pPr>
        <w:rPr>
          <w:lang w:val="ru-RU"/>
        </w:rPr>
      </w:pPr>
    </w:p>
    <w:sectPr w:rsidR="00924EAB" w:rsidRPr="004534D1" w:rsidSect="00924E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3931"/>
    <w:rsid w:val="004534D1"/>
    <w:rsid w:val="005A2089"/>
    <w:rsid w:val="005B2037"/>
    <w:rsid w:val="006D2175"/>
    <w:rsid w:val="00735190"/>
    <w:rsid w:val="007367A9"/>
    <w:rsid w:val="007640EA"/>
    <w:rsid w:val="00924EAB"/>
    <w:rsid w:val="00D31453"/>
    <w:rsid w:val="00E209E2"/>
    <w:rsid w:val="00EA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84F3BC-AA14-4D6E-9F97-0B9E94AF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0E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2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738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289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43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711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53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7593</Words>
  <Characters>43284</Characters>
  <Application>Microsoft Office Word</Application>
  <DocSecurity>0</DocSecurity>
  <Lines>360</Lines>
  <Paragraphs>101</Paragraphs>
  <ScaleCrop>false</ScaleCrop>
  <Company/>
  <LinksUpToDate>false</LinksUpToDate>
  <CharactersWithSpaces>50776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(ППДО)(21)_plx_Современные технологии инклюзивного образования</dc:title>
  <dc:creator>FastReport.NET</dc:creator>
  <cp:lastModifiedBy>Mark Bernstorf</cp:lastModifiedBy>
  <cp:revision>8</cp:revision>
  <dcterms:created xsi:type="dcterms:W3CDTF">2022-02-03T13:55:00Z</dcterms:created>
  <dcterms:modified xsi:type="dcterms:W3CDTF">2022-11-13T13:36:00Z</dcterms:modified>
</cp:coreProperties>
</file>